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7E" w:rsidRDefault="00E45466" w:rsidP="006E0D7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087880" cy="7848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D7E" w:rsidRPr="009409A7" w:rsidRDefault="006E0D7E" w:rsidP="006E0D7E">
      <w:pPr>
        <w:jc w:val="center"/>
        <w:rPr>
          <w:b/>
        </w:rPr>
      </w:pPr>
      <w:r w:rsidRPr="009409A7">
        <w:rPr>
          <w:b/>
          <w:snapToGrid w:val="0"/>
        </w:rPr>
        <w:t>Union Immobilière des Organismes de Sécurité Sociale 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5242D9">
      <w:pPr>
        <w:pBdr>
          <w:top w:val="double" w:sz="4" w:space="14" w:color="auto"/>
          <w:left w:val="double" w:sz="4" w:space="10" w:color="auto"/>
          <w:bottom w:val="double" w:sz="4" w:space="25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4C73AF" w:rsidRDefault="004C73AF" w:rsidP="005242D9">
      <w:pPr>
        <w:pBdr>
          <w:top w:val="double" w:sz="4" w:space="14" w:color="auto"/>
          <w:left w:val="double" w:sz="4" w:space="10" w:color="auto"/>
          <w:bottom w:val="double" w:sz="4" w:space="25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 du restaurant interentreprises de l’UIOSS31</w:t>
      </w:r>
    </w:p>
    <w:p w:rsidR="006549CC" w:rsidRDefault="006549CC" w:rsidP="005242D9">
      <w:pPr>
        <w:pBdr>
          <w:top w:val="double" w:sz="4" w:space="14" w:color="auto"/>
          <w:left w:val="double" w:sz="4" w:space="10" w:color="auto"/>
          <w:bottom w:val="double" w:sz="4" w:space="25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</w:p>
    <w:p w:rsidR="006549CC" w:rsidRPr="00326234" w:rsidRDefault="006549CC" w:rsidP="005242D9">
      <w:pPr>
        <w:pBdr>
          <w:top w:val="double" w:sz="4" w:space="14" w:color="auto"/>
          <w:left w:val="double" w:sz="4" w:space="10" w:color="auto"/>
          <w:bottom w:val="double" w:sz="4" w:space="25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L</w:t>
      </w:r>
      <w:r w:rsidR="00071E00">
        <w:rPr>
          <w:b/>
          <w:color w:val="FFFFFF"/>
          <w:sz w:val="28"/>
          <w:szCs w:val="28"/>
        </w:rPr>
        <w:t>OT</w:t>
      </w:r>
      <w:r w:rsidR="002B63B2">
        <w:rPr>
          <w:b/>
          <w:color w:val="FFFFFF"/>
          <w:sz w:val="28"/>
          <w:szCs w:val="28"/>
        </w:rPr>
        <w:t xml:space="preserve"> 4</w:t>
      </w:r>
      <w:r>
        <w:rPr>
          <w:b/>
          <w:color w:val="FFFFFF"/>
          <w:sz w:val="28"/>
          <w:szCs w:val="28"/>
        </w:rPr>
        <w:t xml:space="preserve"> </w:t>
      </w:r>
      <w:r w:rsidR="00071E00">
        <w:rPr>
          <w:b/>
          <w:color w:val="FFFFFF"/>
          <w:sz w:val="28"/>
          <w:szCs w:val="28"/>
        </w:rPr>
        <w:t>–</w:t>
      </w:r>
      <w:r>
        <w:rPr>
          <w:b/>
          <w:color w:val="FFFFFF"/>
          <w:sz w:val="28"/>
          <w:szCs w:val="28"/>
        </w:rPr>
        <w:t xml:space="preserve"> </w:t>
      </w:r>
      <w:r w:rsidR="002B63B2">
        <w:rPr>
          <w:b/>
          <w:color w:val="FFFFFF"/>
          <w:sz w:val="28"/>
          <w:szCs w:val="28"/>
        </w:rPr>
        <w:t>MENUISERIES EXTÉRIEURES, SERRURERIE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6E0D7E">
        <w:rPr>
          <w:b/>
          <w:sz w:val="32"/>
        </w:rPr>
        <w:t>UI202</w:t>
      </w:r>
      <w:r w:rsidR="0099501F">
        <w:rPr>
          <w:b/>
          <w:sz w:val="32"/>
        </w:rPr>
        <w:t>5022</w:t>
      </w:r>
    </w:p>
    <w:p w:rsidR="00FF3C7B" w:rsidRPr="00FF3C7B" w:rsidRDefault="00FF3C7B" w:rsidP="00FF3C7B">
      <w:pPr>
        <w:jc w:val="center"/>
        <w:rPr>
          <w:b/>
          <w:sz w:val="32"/>
        </w:rPr>
      </w:pP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7B2986">
        <w:rPr>
          <w:lang w:eastAsia="fr-FR"/>
        </w:rPr>
        <w:t>l’UIOSS</w:t>
      </w:r>
      <w:r w:rsidRPr="00A5796D">
        <w:rPr>
          <w:lang w:eastAsia="fr-FR"/>
        </w:rPr>
        <w:t xml:space="preserve"> pour analyser le critère </w:t>
      </w:r>
      <w:r w:rsidR="00CA6B5C">
        <w:rPr>
          <w:lang w:eastAsia="fr-FR"/>
        </w:rPr>
        <w:t>technique et le critère environnemental.</w:t>
      </w:r>
      <w:bookmarkStart w:id="0" w:name="_GoBack"/>
      <w:bookmarkEnd w:id="0"/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EC3325" w:rsidRDefault="00711B43" w:rsidP="00B80F5D">
      <w:pPr>
        <w:pStyle w:val="Sansinterligne"/>
        <w:jc w:val="both"/>
        <w:rPr>
          <w:lang w:eastAsia="fr-FR"/>
        </w:rPr>
      </w:pPr>
      <w:r w:rsidRPr="00A5796D">
        <w:rPr>
          <w:b/>
          <w:lang w:eastAsia="fr-FR"/>
        </w:rPr>
        <w:t>En cas de document annexe ou de renvoi, le candidat devra impérativement préciser, ci-après, pour chaque question où se trouve la réponse (indication du document, du numéro de page et du paragraphe).</w:t>
      </w:r>
      <w:r>
        <w:rPr>
          <w:b/>
          <w:lang w:eastAsia="fr-FR"/>
        </w:rPr>
        <w:t xml:space="preserve"> </w:t>
      </w:r>
      <w:r w:rsidRPr="00CA6B5C">
        <w:rPr>
          <w:b/>
          <w:u w:val="single"/>
          <w:lang w:eastAsia="fr-FR"/>
        </w:rPr>
        <w:t>Sans ces précisions</w:t>
      </w:r>
      <w:r>
        <w:rPr>
          <w:b/>
          <w:u w:val="single"/>
          <w:lang w:eastAsia="fr-FR"/>
        </w:rPr>
        <w:t>,</w:t>
      </w:r>
      <w:r w:rsidRPr="00CA6B5C">
        <w:rPr>
          <w:b/>
          <w:u w:val="single"/>
          <w:lang w:eastAsia="fr-FR"/>
        </w:rPr>
        <w:t xml:space="preserve"> les autres pièces transmises par le candidat dans son offre ne seront pas prises en compte par le M</w:t>
      </w:r>
      <w:r>
        <w:rPr>
          <w:b/>
          <w:u w:val="single"/>
          <w:lang w:eastAsia="fr-FR"/>
        </w:rPr>
        <w:t>a</w:t>
      </w:r>
      <w:r w:rsidRPr="00CA6B5C">
        <w:rPr>
          <w:b/>
          <w:u w:val="single"/>
          <w:lang w:eastAsia="fr-FR"/>
        </w:rPr>
        <w:t>itre d’ouvrage lors de l’analyse des offres</w:t>
      </w:r>
      <w:r>
        <w:rPr>
          <w:b/>
          <w:lang w:eastAsia="fr-FR"/>
        </w:rPr>
        <w:t xml:space="preserve">. </w:t>
      </w: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9248FC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artisan au sens au sens </w:t>
      </w:r>
      <w:hyperlink r:id="rId13" w:history="1">
        <w:r w:rsidRPr="009248FC">
          <w:rPr>
            <w:rStyle w:val="Lienhypertexte"/>
            <w:rFonts w:cs="Calibri"/>
          </w:rPr>
          <w:t>de l'article 19 de la loi du 5 juillet 1996</w:t>
        </w:r>
      </w:hyperlink>
      <w:r w:rsidRPr="009248FC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9248FC">
          <w:rPr>
            <w:rStyle w:val="Lienhypertexte"/>
            <w:rFonts w:cs="Calibri"/>
            <w:color w:val="0070C0"/>
          </w:rPr>
          <w:t>Art. R. 2151-13</w:t>
        </w:r>
      </w:hyperlink>
      <w:r w:rsidRPr="009248FC">
        <w:rPr>
          <w:rFonts w:cs="Calibri"/>
        </w:rPr>
        <w:t xml:space="preserve"> et </w:t>
      </w:r>
      <w:hyperlink r:id="rId15" w:history="1">
        <w:r w:rsidRPr="009248FC">
          <w:rPr>
            <w:rStyle w:val="Lienhypertexte"/>
            <w:rFonts w:cs="Calibri"/>
          </w:rPr>
          <w:t>R. 2351-12</w:t>
        </w:r>
      </w:hyperlink>
      <w:r w:rsidRPr="009248FC">
        <w:rPr>
          <w:rFonts w:cs="Calibri"/>
        </w:rPr>
        <w:t xml:space="preserve"> du code de la commande publique) ?</w:t>
      </w:r>
    </w:p>
    <w:p w:rsidR="00607CCD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607CCD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9501F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9501F">
        <w:fldChar w:fldCharType="separate"/>
      </w:r>
      <w:r>
        <w:fldChar w:fldCharType="end"/>
      </w:r>
      <w:r w:rsidRPr="00607CCD">
        <w:rPr>
          <w:rFonts w:ascii="Arial" w:hAnsi="Arial" w:cs="Arial"/>
          <w:bCs/>
        </w:rPr>
        <w:t xml:space="preserve"> </w:t>
      </w:r>
      <w:r w:rsidRPr="00607CCD">
        <w:rPr>
          <w:rFonts w:ascii="Arial" w:hAnsi="Arial" w:cs="Arial"/>
        </w:rPr>
        <w:t>Non.</w:t>
      </w:r>
    </w:p>
    <w:p w:rsidR="009C1CF9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30ACE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C3325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4A10E2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CRITERE</w:t>
      </w:r>
      <w:r w:rsidR="00B80F5D" w:rsidRPr="00175BD4">
        <w:rPr>
          <w:rFonts w:eastAsia="Times New Roman" w:cs="Arial"/>
          <w:b/>
          <w:sz w:val="28"/>
          <w:u w:val="single"/>
          <w:lang w:eastAsia="fr-FR"/>
        </w:rPr>
        <w:t xml:space="preserve"> TECHNIQUE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175BD4">
        <w:rPr>
          <w:rFonts w:eastAsia="Times New Roman" w:cs="Arial"/>
          <w:b/>
          <w:sz w:val="28"/>
          <w:u w:val="single"/>
          <w:lang w:eastAsia="fr-FR"/>
        </w:rPr>
        <w:t>0</w:t>
      </w:r>
      <w:r w:rsidR="00B80F5D" w:rsidRPr="00175BD4">
        <w:rPr>
          <w:rFonts w:eastAsia="Times New Roman" w:cs="Arial"/>
          <w:b/>
          <w:sz w:val="28"/>
          <w:u w:val="single"/>
          <w:lang w:eastAsia="fr-FR"/>
        </w:rPr>
        <w:t> %)</w:t>
      </w:r>
      <w:r w:rsidR="00B80F5D" w:rsidRPr="00175BD4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FC440F">
      <w:pPr>
        <w:spacing w:after="0" w:line="240" w:lineRule="auto"/>
        <w:ind w:left="1413" w:hanging="705"/>
        <w:jc w:val="both"/>
        <w:rPr>
          <w:rFonts w:eastAsia="Times New Roman" w:cs="Arial"/>
          <w:b/>
          <w:bCs/>
          <w:caps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 w:rsidR="00571B11">
        <w:rPr>
          <w:rFonts w:eastAsia="Times New Roman" w:cs="Arial"/>
          <w:b/>
          <w:bCs/>
          <w:caps/>
          <w:u w:val="single"/>
          <w:lang w:eastAsia="fr-FR"/>
        </w:rPr>
        <w:t xml:space="preserve"> (15 Points)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</w:t>
      </w:r>
    </w:p>
    <w:p w:rsidR="00571B11" w:rsidRPr="00C54038" w:rsidRDefault="00571B11" w:rsidP="00FC440F">
      <w:pPr>
        <w:spacing w:after="0" w:line="240" w:lineRule="auto"/>
        <w:ind w:left="1413" w:hanging="705"/>
        <w:jc w:val="both"/>
        <w:rPr>
          <w:rFonts w:eastAsia="Times New Roman" w:cs="Arial"/>
          <w:b/>
          <w:caps/>
          <w:u w:val="single"/>
          <w:lang w:eastAsia="fr-FR"/>
        </w:rPr>
      </w:pPr>
    </w:p>
    <w:p w:rsidR="005901E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="00274EA2">
        <w:rPr>
          <w:rFonts w:eastAsia="Times New Roman" w:cs="Arial"/>
          <w:lang w:eastAsia="fr-FR"/>
        </w:rPr>
        <w:t xml:space="preserve">indique </w:t>
      </w:r>
      <w:r>
        <w:rPr>
          <w:rFonts w:eastAsia="Times New Roman" w:cs="Arial"/>
          <w:lang w:eastAsia="fr-FR"/>
        </w:rPr>
        <w:t>dans le</w:t>
      </w:r>
      <w:r w:rsidR="007D626D">
        <w:rPr>
          <w:rFonts w:eastAsia="Times New Roman" w:cs="Arial"/>
          <w:lang w:eastAsia="fr-FR"/>
        </w:rPr>
        <w:t>(</w:t>
      </w:r>
      <w:r>
        <w:rPr>
          <w:rFonts w:eastAsia="Times New Roman" w:cs="Arial"/>
          <w:lang w:eastAsia="fr-FR"/>
        </w:rPr>
        <w:t>s</w:t>
      </w:r>
      <w:r w:rsidR="007D626D">
        <w:rPr>
          <w:rFonts w:eastAsia="Times New Roman" w:cs="Arial"/>
          <w:lang w:eastAsia="fr-FR"/>
        </w:rPr>
        <w:t>)</w:t>
      </w:r>
      <w:r>
        <w:rPr>
          <w:rFonts w:eastAsia="Times New Roman" w:cs="Arial"/>
          <w:lang w:eastAsia="fr-FR"/>
        </w:rPr>
        <w:t xml:space="preserve"> tableau</w:t>
      </w:r>
      <w:r w:rsidR="007D626D">
        <w:rPr>
          <w:rFonts w:eastAsia="Times New Roman" w:cs="Arial"/>
          <w:lang w:eastAsia="fr-FR"/>
        </w:rPr>
        <w:t>(</w:t>
      </w:r>
      <w:r>
        <w:rPr>
          <w:rFonts w:eastAsia="Times New Roman" w:cs="Arial"/>
          <w:lang w:eastAsia="fr-FR"/>
        </w:rPr>
        <w:t>x</w:t>
      </w:r>
      <w:r w:rsidR="007D626D">
        <w:rPr>
          <w:rFonts w:eastAsia="Times New Roman" w:cs="Arial"/>
          <w:lang w:eastAsia="fr-FR"/>
        </w:rPr>
        <w:t>)</w:t>
      </w:r>
      <w:r>
        <w:rPr>
          <w:rFonts w:eastAsia="Times New Roman" w:cs="Arial"/>
          <w:lang w:eastAsia="fr-FR"/>
        </w:rPr>
        <w:t>,</w:t>
      </w:r>
      <w:r w:rsidR="007D626D">
        <w:rPr>
          <w:rFonts w:eastAsia="Times New Roman" w:cs="Arial"/>
          <w:lang w:eastAsia="fr-FR"/>
        </w:rPr>
        <w:t xml:space="preserve"> ci-après, les effectifs et leur qualification</w:t>
      </w:r>
      <w:r>
        <w:rPr>
          <w:rFonts w:eastAsia="Times New Roman" w:cs="Arial"/>
          <w:lang w:eastAsia="fr-FR"/>
        </w:rPr>
        <w:t xml:space="preserve">. </w:t>
      </w:r>
      <w:r w:rsidRPr="00E740E6">
        <w:rPr>
          <w:rFonts w:eastAsia="Times New Roman" w:cs="Arial"/>
          <w:lang w:eastAsia="fr-FR"/>
        </w:rPr>
        <w:t>Il n’est 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>un organigramme de la société, mais qu’elle précise les effectifs qui seront dédiés au présent marché</w:t>
      </w:r>
      <w:r w:rsidR="007D626D">
        <w:rPr>
          <w:rFonts w:eastAsia="Times New Roman" w:cs="Arial"/>
          <w:lang w:eastAsia="fr-FR"/>
        </w:rPr>
        <w:t>.</w:t>
      </w:r>
      <w:r>
        <w:rPr>
          <w:rFonts w:eastAsia="Times New Roman" w:cs="Arial"/>
          <w:lang w:eastAsia="fr-FR"/>
        </w:rPr>
        <w:t xml:space="preserve"> En cas de cotraitance ou de sous-traitance, le candidat </w:t>
      </w:r>
      <w:r w:rsidR="00274EA2">
        <w:rPr>
          <w:rFonts w:eastAsia="Times New Roman" w:cs="Arial"/>
          <w:lang w:eastAsia="fr-FR"/>
        </w:rPr>
        <w:t>duplique</w:t>
      </w:r>
      <w:r w:rsidR="005901EC">
        <w:rPr>
          <w:rFonts w:eastAsia="Times New Roman" w:cs="Arial"/>
          <w:lang w:eastAsia="fr-FR"/>
        </w:rPr>
        <w:t xml:space="preserve"> le tableau et en présent</w:t>
      </w:r>
      <w:r w:rsidR="00274EA2">
        <w:rPr>
          <w:rFonts w:eastAsia="Times New Roman" w:cs="Arial"/>
          <w:lang w:eastAsia="fr-FR"/>
        </w:rPr>
        <w:t>e</w:t>
      </w:r>
      <w:r w:rsidR="005901EC">
        <w:rPr>
          <w:rFonts w:eastAsia="Times New Roman" w:cs="Arial"/>
          <w:lang w:eastAsia="fr-FR"/>
        </w:rPr>
        <w:t xml:space="preserve"> obligatoirement un pour chaque cotraitant et sous-traitant.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986B17">
        <w:rPr>
          <w:rFonts w:eastAsia="Times New Roman" w:cs="Arial"/>
          <w:u w:val="single"/>
          <w:lang w:eastAsia="fr-FR"/>
        </w:rPr>
        <w:t>Tableau</w:t>
      </w:r>
      <w:r w:rsidR="00986B17">
        <w:rPr>
          <w:rFonts w:eastAsia="Times New Roman" w:cs="Arial"/>
          <w:u w:val="single"/>
          <w:lang w:eastAsia="fr-FR"/>
        </w:rPr>
        <w:t>(x)</w:t>
      </w:r>
      <w:r w:rsidRPr="00986B17">
        <w:rPr>
          <w:rFonts w:eastAsia="Times New Roman" w:cs="Arial"/>
          <w:u w:val="single"/>
          <w:lang w:eastAsia="fr-FR"/>
        </w:rPr>
        <w:t xml:space="preserve"> à compléter</w:t>
      </w:r>
      <w:r>
        <w:rPr>
          <w:rFonts w:eastAsia="Times New Roman" w:cs="Arial"/>
          <w:lang w:eastAsia="fr-FR"/>
        </w:rPr>
        <w:t> :</w:t>
      </w:r>
    </w:p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711B43" w:rsidRPr="00580F02" w:rsidTr="00711B43">
        <w:trPr>
          <w:trHeight w:val="833"/>
        </w:trPr>
        <w:tc>
          <w:tcPr>
            <w:tcW w:w="9062" w:type="dxa"/>
            <w:gridSpan w:val="4"/>
            <w:shd w:val="clear" w:color="auto" w:fill="auto"/>
            <w:vAlign w:val="center"/>
          </w:tcPr>
          <w:p w:rsidR="00711B43" w:rsidRDefault="005F6698" w:rsidP="00711B4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 du candidat : … … …</w:t>
            </w:r>
          </w:p>
          <w:p w:rsidR="005F6698" w:rsidRPr="00580F02" w:rsidRDefault="005F6698" w:rsidP="00711B4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Choi</w:t>
            </w:r>
            <w:r w:rsidR="001F6F0B">
              <w:rPr>
                <w:rFonts w:eastAsia="Times New Roman" w:cs="Arial"/>
                <w:b/>
                <w:lang w:eastAsia="fr-FR"/>
              </w:rPr>
              <w:t>si</w:t>
            </w:r>
            <w:r>
              <w:rPr>
                <w:rFonts w:eastAsia="Times New Roman" w:cs="Arial"/>
                <w:b/>
                <w:lang w:eastAsia="fr-FR"/>
              </w:rPr>
              <w:t>r parmi les propositions suivantes : Candidat seul / Cotraitant / Sous-traitant</w:t>
            </w:r>
          </w:p>
        </w:tc>
      </w:tr>
      <w:tr w:rsidR="00631DBC" w:rsidRPr="00580F02" w:rsidTr="005F6698">
        <w:trPr>
          <w:trHeight w:val="387"/>
        </w:trPr>
        <w:tc>
          <w:tcPr>
            <w:tcW w:w="4390" w:type="dxa"/>
            <w:gridSpan w:val="2"/>
            <w:shd w:val="clear" w:color="auto" w:fill="auto"/>
          </w:tcPr>
          <w:p w:rsidR="00631DBC" w:rsidRPr="00580F02" w:rsidRDefault="00631DBC" w:rsidP="003B6997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631DBC" w:rsidRPr="00580F02" w:rsidTr="00631DBC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631DBC" w:rsidRPr="00580F02" w:rsidRDefault="00631DBC" w:rsidP="00631DBC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631DBC" w:rsidRPr="00580F02" w:rsidTr="00631DBC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631DBC" w:rsidRDefault="00631DBC" w:rsidP="00631DBC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31DBC" w:rsidRPr="00580F02" w:rsidRDefault="00631DBC" w:rsidP="00631DBC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31DBC" w:rsidRPr="00580F02" w:rsidRDefault="00631DBC" w:rsidP="00631DBC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31DBC" w:rsidRPr="00580F02" w:rsidRDefault="00631DBC" w:rsidP="00631DBC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631DBC" w:rsidRPr="00580F02" w:rsidTr="00631DBC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631DBC" w:rsidRPr="00580F02" w:rsidTr="00631DBC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31DBC" w:rsidRPr="00580F02" w:rsidRDefault="00631DBC" w:rsidP="003B699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986B17" w:rsidRPr="00580F02" w:rsidTr="00DA01DE">
        <w:trPr>
          <w:trHeight w:val="833"/>
        </w:trPr>
        <w:tc>
          <w:tcPr>
            <w:tcW w:w="9062" w:type="dxa"/>
            <w:gridSpan w:val="4"/>
            <w:shd w:val="clear" w:color="auto" w:fill="auto"/>
            <w:vAlign w:val="center"/>
          </w:tcPr>
          <w:p w:rsidR="00986B17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lastRenderedPageBreak/>
              <w:t>Nom du candidat : … … …</w:t>
            </w:r>
          </w:p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Choi</w:t>
            </w:r>
            <w:r w:rsidR="001F6F0B">
              <w:rPr>
                <w:rFonts w:eastAsia="Times New Roman" w:cs="Arial"/>
                <w:b/>
                <w:lang w:eastAsia="fr-FR"/>
              </w:rPr>
              <w:t>si</w:t>
            </w:r>
            <w:r>
              <w:rPr>
                <w:rFonts w:eastAsia="Times New Roman" w:cs="Arial"/>
                <w:b/>
                <w:lang w:eastAsia="fr-FR"/>
              </w:rPr>
              <w:t>r parmi les propositions suivantes : Candidat seul / Cotraitant / Sous-traitant</w:t>
            </w:r>
          </w:p>
        </w:tc>
      </w:tr>
      <w:tr w:rsidR="00986B17" w:rsidRPr="00580F02" w:rsidTr="00DA01DE">
        <w:trPr>
          <w:trHeight w:val="387"/>
        </w:trPr>
        <w:tc>
          <w:tcPr>
            <w:tcW w:w="4390" w:type="dxa"/>
            <w:gridSpan w:val="2"/>
            <w:shd w:val="clear" w:color="auto" w:fill="auto"/>
          </w:tcPr>
          <w:p w:rsidR="00986B17" w:rsidRPr="00580F02" w:rsidRDefault="00986B17" w:rsidP="00DA01DE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986B17" w:rsidRPr="00580F02" w:rsidTr="00DA01DE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986B17" w:rsidRPr="00580F02" w:rsidTr="00DA01DE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986B17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986B17" w:rsidRPr="00580F02" w:rsidTr="00DA01DE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986B17" w:rsidRPr="00580F02" w:rsidTr="00DA01DE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986B17" w:rsidRPr="00580F02" w:rsidRDefault="00986B17" w:rsidP="00DA01D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986B17" w:rsidRDefault="00986B17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986B17" w:rsidRDefault="00986B17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986B17" w:rsidRDefault="005324C2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Dupliquer le tableau si nécessaire.</w:t>
      </w:r>
    </w:p>
    <w:p w:rsidR="00986B17" w:rsidRDefault="00986B17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45437" w:rsidRPr="00C54038" w:rsidRDefault="00631DBC" w:rsidP="00945437">
      <w:pPr>
        <w:spacing w:after="0" w:line="240" w:lineRule="auto"/>
        <w:ind w:left="1413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 xml:space="preserve">contraintes IDENTIFIEES et mesures mises en œuvre par le candidat pour les </w:t>
      </w:r>
      <w:r w:rsidR="007D626D">
        <w:rPr>
          <w:rFonts w:eastAsia="Times New Roman" w:cs="Arial"/>
          <w:b/>
          <w:bCs/>
          <w:caps/>
          <w:u w:val="single"/>
          <w:lang w:eastAsia="fr-FR"/>
        </w:rPr>
        <w:t>limiter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1F6F0B">
        <w:rPr>
          <w:rFonts w:eastAsia="Times New Roman" w:cs="Arial"/>
          <w:b/>
          <w:bCs/>
          <w:caps/>
          <w:u w:val="single"/>
          <w:lang w:eastAsia="fr-FR"/>
        </w:rPr>
        <w:t>(1</w:t>
      </w:r>
      <w:r w:rsidR="00571B11">
        <w:rPr>
          <w:rFonts w:eastAsia="Times New Roman" w:cs="Arial"/>
          <w:b/>
          <w:bCs/>
          <w:caps/>
          <w:u w:val="single"/>
          <w:lang w:eastAsia="fr-FR"/>
        </w:rPr>
        <w:t xml:space="preserve">0 Points) </w:t>
      </w:r>
      <w:r w:rsidRPr="00B53215">
        <w:rPr>
          <w:rFonts w:eastAsia="Times New Roman" w:cs="Arial"/>
          <w:b/>
          <w:bCs/>
          <w:caps/>
          <w:lang w:eastAsia="fr-FR"/>
        </w:rPr>
        <w:t xml:space="preserve">: </w:t>
      </w:r>
    </w:p>
    <w:p w:rsidR="009978EE" w:rsidRDefault="009978EE" w:rsidP="005901E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7D626D" w:rsidP="005901E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="00631DBC">
        <w:rPr>
          <w:rFonts w:eastAsia="Times New Roman" w:cs="Arial"/>
          <w:lang w:eastAsia="fr-FR"/>
        </w:rPr>
        <w:t>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45437" w:rsidRPr="00C54038" w:rsidRDefault="00945437" w:rsidP="00945437">
      <w:pPr>
        <w:spacing w:after="0" w:line="240" w:lineRule="auto"/>
        <w:ind w:left="1413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3B0A06">
        <w:rPr>
          <w:rFonts w:eastAsia="Times New Roman" w:cs="Arial"/>
          <w:b/>
          <w:lang w:eastAsia="fr-FR"/>
        </w:rPr>
        <w:t xml:space="preserve">- </w:t>
      </w:r>
      <w:r w:rsidR="00631DBC">
        <w:rPr>
          <w:rFonts w:eastAsia="Times New Roman" w:cs="Arial"/>
          <w:b/>
          <w:u w:val="single"/>
          <w:lang w:eastAsia="fr-FR"/>
        </w:rPr>
        <w:t>N</w:t>
      </w:r>
      <w:r w:rsidR="00631DBC" w:rsidRPr="00B53215">
        <w:rPr>
          <w:rFonts w:eastAsia="Times New Roman" w:cs="Arial"/>
          <w:b/>
          <w:u w:val="single"/>
          <w:lang w:eastAsia="fr-FR"/>
        </w:rPr>
        <w:t>uisances pendant les travaux</w:t>
      </w:r>
      <w:r w:rsidR="00571B11">
        <w:rPr>
          <w:rFonts w:eastAsia="Times New Roman" w:cs="Arial"/>
          <w:b/>
          <w:u w:val="single"/>
          <w:lang w:eastAsia="fr-FR"/>
        </w:rPr>
        <w:t xml:space="preserve"> (</w:t>
      </w:r>
      <w:r w:rsidR="001F6F0B">
        <w:rPr>
          <w:rFonts w:eastAsia="Times New Roman" w:cs="Arial"/>
          <w:b/>
          <w:u w:val="single"/>
          <w:lang w:eastAsia="fr-FR"/>
        </w:rPr>
        <w:t>5</w:t>
      </w:r>
      <w:r w:rsidR="00571B11">
        <w:rPr>
          <w:rFonts w:eastAsia="Times New Roman" w:cs="Arial"/>
          <w:b/>
          <w:u w:val="single"/>
          <w:lang w:eastAsia="fr-FR"/>
        </w:rPr>
        <w:t xml:space="preserve"> Points)</w:t>
      </w:r>
      <w:r w:rsidR="009978EE">
        <w:rPr>
          <w:rFonts w:eastAsia="Times New Roman" w:cs="Arial"/>
          <w:b/>
          <w:u w:val="single"/>
          <w:lang w:eastAsia="fr-FR"/>
        </w:rPr>
        <w:t> </w:t>
      </w:r>
      <w:r w:rsidR="009978EE" w:rsidRPr="009978EE">
        <w:rPr>
          <w:rFonts w:eastAsia="Times New Roman" w:cs="Arial"/>
          <w:b/>
          <w:lang w:eastAsia="fr-FR"/>
        </w:rPr>
        <w:t xml:space="preserve">: </w:t>
      </w:r>
    </w:p>
    <w:p w:rsidR="00631DBC" w:rsidRPr="00B53215" w:rsidRDefault="00631DBC" w:rsidP="005901E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 xml:space="preserve">Le candidat </w:t>
      </w:r>
      <w:r w:rsidR="007D626D">
        <w:rPr>
          <w:rFonts w:eastAsia="Times New Roman" w:cs="Arial"/>
          <w:lang w:eastAsia="fr-FR"/>
        </w:rPr>
        <w:t>indique</w:t>
      </w:r>
      <w:r w:rsidRPr="00B53215">
        <w:rPr>
          <w:rFonts w:eastAsia="Times New Roman" w:cs="Arial"/>
          <w:lang w:eastAsia="fr-FR"/>
        </w:rPr>
        <w:t xml:space="preserve">, ci-après, </w:t>
      </w:r>
      <w:r w:rsidR="005901EC">
        <w:rPr>
          <w:rFonts w:eastAsia="Times New Roman" w:cs="Arial"/>
          <w:lang w:eastAsia="fr-FR"/>
        </w:rPr>
        <w:t xml:space="preserve">pour chacune des </w:t>
      </w:r>
      <w:r w:rsidR="005901EC" w:rsidRPr="00B53215">
        <w:rPr>
          <w:rFonts w:eastAsia="Times New Roman" w:cs="Arial"/>
          <w:lang w:eastAsia="fr-FR"/>
        </w:rPr>
        <w:t>nuisances</w:t>
      </w:r>
      <w:r w:rsidR="005901EC">
        <w:rPr>
          <w:rFonts w:eastAsia="Times New Roman" w:cs="Arial"/>
          <w:lang w:eastAsia="fr-FR"/>
        </w:rPr>
        <w:t xml:space="preserve"> qu’il identifie</w:t>
      </w:r>
      <w:r w:rsidR="005901EC" w:rsidRPr="00B53215">
        <w:rPr>
          <w:rFonts w:eastAsia="Times New Roman" w:cs="Arial"/>
          <w:lang w:eastAsia="fr-FR"/>
        </w:rPr>
        <w:t xml:space="preserve"> pendant les travaux</w:t>
      </w:r>
      <w:r w:rsidR="005901EC">
        <w:rPr>
          <w:rFonts w:eastAsia="Times New Roman" w:cs="Arial"/>
          <w:lang w:eastAsia="fr-FR"/>
        </w:rPr>
        <w:t xml:space="preserve"> (sonore, empoussièrement, …), </w:t>
      </w:r>
      <w:r w:rsidRPr="00B53215">
        <w:rPr>
          <w:rFonts w:eastAsia="Times New Roman" w:cs="Arial"/>
          <w:lang w:eastAsia="fr-FR"/>
        </w:rPr>
        <w:t>quelles seront les mesu</w:t>
      </w:r>
      <w:r w:rsidR="005901EC">
        <w:rPr>
          <w:rFonts w:eastAsia="Times New Roman" w:cs="Arial"/>
          <w:lang w:eastAsia="fr-FR"/>
        </w:rPr>
        <w:t>res mises en œuvre pour les limiter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5901EC" w:rsidRDefault="005901E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- Nuisances identifiées : ... … …</w:t>
      </w:r>
    </w:p>
    <w:p w:rsidR="005901EC" w:rsidRDefault="005901E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Mesures pour limiter </w:t>
      </w:r>
      <w:r w:rsidR="007D626D">
        <w:rPr>
          <w:rFonts w:eastAsia="Times New Roman" w:cs="Arial"/>
          <w:lang w:eastAsia="fr-FR"/>
        </w:rPr>
        <w:t>ces</w:t>
      </w:r>
      <w:r>
        <w:rPr>
          <w:rFonts w:eastAsia="Times New Roman" w:cs="Arial"/>
          <w:lang w:eastAsia="fr-FR"/>
        </w:rPr>
        <w:t xml:space="preserve"> nuisance</w:t>
      </w:r>
      <w:r w:rsidR="007D626D">
        <w:rPr>
          <w:rFonts w:eastAsia="Times New Roman" w:cs="Arial"/>
          <w:lang w:eastAsia="fr-FR"/>
        </w:rPr>
        <w:t>s</w:t>
      </w:r>
      <w:r>
        <w:rPr>
          <w:rFonts w:eastAsia="Times New Roman" w:cs="Arial"/>
          <w:lang w:eastAsia="fr-FR"/>
        </w:rPr>
        <w:t> : … … …</w:t>
      </w:r>
    </w:p>
    <w:p w:rsidR="005901EC" w:rsidRDefault="005901E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5901EC" w:rsidRDefault="005901EC" w:rsidP="005901E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- Nuisances identifiées : ... … …</w:t>
      </w:r>
    </w:p>
    <w:p w:rsidR="005901EC" w:rsidRDefault="005901EC" w:rsidP="005901E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Mesures pour limiter </w:t>
      </w:r>
      <w:r w:rsidR="007D626D">
        <w:rPr>
          <w:rFonts w:eastAsia="Times New Roman" w:cs="Arial"/>
          <w:lang w:eastAsia="fr-FR"/>
        </w:rPr>
        <w:t>ces</w:t>
      </w:r>
      <w:r>
        <w:rPr>
          <w:rFonts w:eastAsia="Times New Roman" w:cs="Arial"/>
          <w:lang w:eastAsia="fr-FR"/>
        </w:rPr>
        <w:t xml:space="preserve"> nuisance</w:t>
      </w:r>
      <w:r w:rsidR="007D626D">
        <w:rPr>
          <w:rFonts w:eastAsia="Times New Roman" w:cs="Arial"/>
          <w:lang w:eastAsia="fr-FR"/>
        </w:rPr>
        <w:t>s</w:t>
      </w:r>
      <w:r>
        <w:rPr>
          <w:rFonts w:eastAsia="Times New Roman" w:cs="Arial"/>
          <w:lang w:eastAsia="fr-FR"/>
        </w:rPr>
        <w:t> : … … …</w:t>
      </w:r>
    </w:p>
    <w:p w:rsidR="005901EC" w:rsidRDefault="005901EC" w:rsidP="005901E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5901EC" w:rsidRDefault="005901EC" w:rsidP="005901E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- Nuisances identifiées : ... … …</w:t>
      </w:r>
    </w:p>
    <w:p w:rsidR="005901EC" w:rsidRDefault="005901EC" w:rsidP="005901E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Mesures pour limiter </w:t>
      </w:r>
      <w:r w:rsidR="007D626D">
        <w:rPr>
          <w:rFonts w:eastAsia="Times New Roman" w:cs="Arial"/>
          <w:lang w:eastAsia="fr-FR"/>
        </w:rPr>
        <w:t>ces</w:t>
      </w:r>
      <w:r>
        <w:rPr>
          <w:rFonts w:eastAsia="Times New Roman" w:cs="Arial"/>
          <w:lang w:eastAsia="fr-FR"/>
        </w:rPr>
        <w:t xml:space="preserve"> nuisance</w:t>
      </w:r>
      <w:r w:rsidR="007D626D">
        <w:rPr>
          <w:rFonts w:eastAsia="Times New Roman" w:cs="Arial"/>
          <w:lang w:eastAsia="fr-FR"/>
        </w:rPr>
        <w:t>s</w:t>
      </w:r>
      <w:r>
        <w:rPr>
          <w:rFonts w:eastAsia="Times New Roman" w:cs="Arial"/>
          <w:lang w:eastAsia="fr-FR"/>
        </w:rPr>
        <w:t> : … … 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5901EC" w:rsidRPr="00B53215" w:rsidRDefault="005901E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- </w:t>
      </w:r>
      <w:proofErr w:type="spellStart"/>
      <w:r>
        <w:rPr>
          <w:rFonts w:eastAsia="Times New Roman" w:cs="Arial"/>
          <w:lang w:eastAsia="fr-FR"/>
        </w:rPr>
        <w:t>etc</w:t>
      </w:r>
      <w:proofErr w:type="spellEnd"/>
      <w:r>
        <w:rPr>
          <w:rFonts w:eastAsia="Times New Roman" w:cs="Arial"/>
          <w:lang w:eastAsia="fr-FR"/>
        </w:rPr>
        <w:t xml:space="preserve"> … … … </w:t>
      </w:r>
    </w:p>
    <w:p w:rsidR="00631DBC" w:rsidRDefault="005901E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</w:t>
      </w:r>
    </w:p>
    <w:p w:rsidR="005901EC" w:rsidRPr="00B53215" w:rsidRDefault="005901E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945437" w:rsidRPr="00C54038" w:rsidRDefault="00945437" w:rsidP="00945437">
      <w:pPr>
        <w:spacing w:after="0" w:line="240" w:lineRule="auto"/>
        <w:ind w:left="1413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3B0A06">
        <w:rPr>
          <w:rFonts w:eastAsia="Times New Roman" w:cs="Arial"/>
          <w:b/>
          <w:lang w:eastAsia="fr-FR"/>
        </w:rPr>
        <w:t xml:space="preserve">- </w:t>
      </w:r>
      <w:r w:rsidR="00631DBC"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="00631DBC" w:rsidRPr="00B53215">
        <w:rPr>
          <w:rFonts w:eastAsia="Times New Roman" w:cs="Arial"/>
          <w:b/>
          <w:lang w:eastAsia="fr-FR"/>
        </w:rPr>
        <w:t> </w:t>
      </w:r>
      <w:r w:rsidR="00571B11">
        <w:rPr>
          <w:rFonts w:eastAsia="Times New Roman" w:cs="Arial"/>
          <w:b/>
          <w:lang w:eastAsia="fr-FR"/>
        </w:rPr>
        <w:t>(</w:t>
      </w:r>
      <w:r w:rsidR="001F6F0B">
        <w:rPr>
          <w:rFonts w:eastAsia="Times New Roman" w:cs="Arial"/>
          <w:b/>
          <w:lang w:eastAsia="fr-FR"/>
        </w:rPr>
        <w:t>5</w:t>
      </w:r>
      <w:r w:rsidR="00571B11">
        <w:rPr>
          <w:rFonts w:eastAsia="Times New Roman" w:cs="Arial"/>
          <w:b/>
          <w:lang w:eastAsia="fr-FR"/>
        </w:rPr>
        <w:t xml:space="preserve"> Points) </w:t>
      </w:r>
      <w:r w:rsidR="00631DBC" w:rsidRPr="00B53215">
        <w:rPr>
          <w:rFonts w:eastAsia="Times New Roman" w:cs="Arial"/>
          <w:b/>
          <w:lang w:eastAsia="fr-FR"/>
        </w:rPr>
        <w:t>:</w:t>
      </w:r>
      <w:r w:rsidR="00631DBC">
        <w:rPr>
          <w:rFonts w:eastAsia="Times New Roman" w:cs="Arial"/>
          <w:b/>
          <w:lang w:eastAsia="fr-FR"/>
        </w:rPr>
        <w:t xml:space="preserve"> </w:t>
      </w:r>
    </w:p>
    <w:p w:rsidR="00631DBC" w:rsidRPr="00B53215" w:rsidRDefault="00631DBC" w:rsidP="00945437">
      <w:pPr>
        <w:spacing w:after="0" w:line="240" w:lineRule="auto"/>
        <w:jc w:val="both"/>
        <w:rPr>
          <w:rFonts w:eastAsia="Times New Roman" w:cs="Arial"/>
          <w:b/>
          <w:lang w:eastAsia="fr-FR"/>
        </w:rPr>
      </w:pP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66A16">
        <w:rPr>
          <w:rFonts w:eastAsia="Times New Roman" w:cs="Arial"/>
          <w:lang w:eastAsia="fr-FR"/>
        </w:rPr>
        <w:t xml:space="preserve">Le candidat </w:t>
      </w:r>
      <w:r w:rsidR="001C61D4">
        <w:rPr>
          <w:rFonts w:eastAsia="Times New Roman" w:cs="Arial"/>
          <w:lang w:eastAsia="fr-FR"/>
        </w:rPr>
        <w:t>indique</w:t>
      </w:r>
      <w:r w:rsidRPr="00C66A16">
        <w:rPr>
          <w:rFonts w:eastAsia="Times New Roman" w:cs="Arial"/>
          <w:lang w:eastAsia="fr-FR"/>
        </w:rPr>
        <w:t xml:space="preserve">, ci-après, les moyens qu’il </w:t>
      </w:r>
      <w:r w:rsidR="00C66A16" w:rsidRPr="00C66A16">
        <w:rPr>
          <w:rFonts w:eastAsia="Times New Roman" w:cs="Arial"/>
          <w:lang w:eastAsia="fr-FR"/>
        </w:rPr>
        <w:t>mettra</w:t>
      </w:r>
      <w:r w:rsidRPr="00C66A16">
        <w:rPr>
          <w:rFonts w:eastAsia="Times New Roman" w:cs="Arial"/>
          <w:lang w:eastAsia="fr-FR"/>
        </w:rPr>
        <w:t xml:space="preserve"> en place en matière d’approvisionnement afin de démontrer sa capacité</w:t>
      </w:r>
      <w:r w:rsidR="00C66A16" w:rsidRPr="00C66A16">
        <w:rPr>
          <w:rFonts w:eastAsia="Times New Roman" w:cs="Arial"/>
          <w:lang w:eastAsia="fr-FR"/>
        </w:rPr>
        <w:t xml:space="preserve"> </w:t>
      </w:r>
      <w:r w:rsidRPr="00C66A16">
        <w:rPr>
          <w:rFonts w:eastAsia="Times New Roman" w:cs="Arial"/>
          <w:lang w:eastAsia="fr-FR"/>
        </w:rPr>
        <w:t xml:space="preserve">à respecter les délais de l’opération (cf. planning </w:t>
      </w:r>
      <w:r w:rsidR="009978EE" w:rsidRPr="00C66A16">
        <w:rPr>
          <w:rFonts w:eastAsia="Times New Roman" w:cs="Arial"/>
          <w:lang w:eastAsia="fr-FR"/>
        </w:rPr>
        <w:t>joint</w:t>
      </w:r>
      <w:r w:rsidRPr="00C66A16">
        <w:rPr>
          <w:rFonts w:eastAsia="Times New Roman" w:cs="Arial"/>
          <w:lang w:eastAsia="fr-FR"/>
        </w:rPr>
        <w:t xml:space="preserve"> au DCE)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lastRenderedPageBreak/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 w:rsidR="001F6F0B">
        <w:rPr>
          <w:rFonts w:eastAsia="Times New Roman" w:cs="Arial"/>
          <w:b/>
          <w:caps/>
          <w:u w:val="single"/>
          <w:lang w:eastAsia="fr-FR"/>
        </w:rPr>
        <w:t xml:space="preserve"> (2</w:t>
      </w:r>
      <w:r w:rsidR="00571B11">
        <w:rPr>
          <w:rFonts w:eastAsia="Times New Roman" w:cs="Arial"/>
          <w:b/>
          <w:caps/>
          <w:u w:val="single"/>
          <w:lang w:eastAsia="fr-FR"/>
        </w:rPr>
        <w:t>5 points)</w:t>
      </w:r>
      <w:r>
        <w:rPr>
          <w:rFonts w:eastAsia="Times New Roman" w:cs="Arial"/>
          <w:b/>
          <w:caps/>
          <w:lang w:eastAsia="fr-FR"/>
        </w:rPr>
        <w:t> </w:t>
      </w:r>
      <w:r w:rsidR="00571B11">
        <w:rPr>
          <w:rFonts w:eastAsia="Times New Roman" w:cs="Arial"/>
          <w:b/>
          <w:bCs/>
          <w:caps/>
          <w:lang w:eastAsia="fr-FR"/>
        </w:rPr>
        <w:t>: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="001C61D4">
        <w:rPr>
          <w:rFonts w:eastAsia="Times New Roman" w:cs="Arial"/>
          <w:lang w:eastAsia="fr-FR"/>
        </w:rPr>
        <w:t>indique</w:t>
      </w:r>
      <w:r>
        <w:rPr>
          <w:rFonts w:eastAsia="Times New Roman" w:cs="Arial"/>
          <w:lang w:eastAsia="fr-FR"/>
        </w:rPr>
        <w:t>, ci-après, la méthodologie qu’il mettra en œuvre en précisant notamment son mode opératoire, son organisation, les moyens matériels et techniques utilisés lors de la réalisation des travaux :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br w:type="page"/>
      </w:r>
    </w:p>
    <w:p w:rsidR="00571B11" w:rsidRDefault="00571B11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  <w:sectPr w:rsidR="00571B11" w:rsidSect="00AF6999">
          <w:footerReference w:type="default" r:id="rId16"/>
          <w:pgSz w:w="11906" w:h="16838"/>
          <w:pgMar w:top="1417" w:right="1417" w:bottom="1417" w:left="1417" w:header="708" w:footer="175" w:gutter="0"/>
          <w:cols w:space="708"/>
          <w:docGrid w:linePitch="360"/>
        </w:sectPr>
      </w:pPr>
    </w:p>
    <w:p w:rsidR="004C73AF" w:rsidRPr="00C54038" w:rsidRDefault="004A10E2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lastRenderedPageBreak/>
        <w:t xml:space="preserve">CRITERE </w:t>
      </w:r>
      <w:r w:rsidR="004C73AF">
        <w:rPr>
          <w:rFonts w:eastAsia="Times New Roman" w:cs="Arial"/>
          <w:b/>
          <w:sz w:val="28"/>
          <w:u w:val="single"/>
          <w:lang w:eastAsia="fr-FR"/>
        </w:rPr>
        <w:t>ENVIRONNEMENTAL</w:t>
      </w:r>
      <w:r w:rsidR="004C73AF"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1</w:t>
      </w:r>
      <w:r w:rsidR="004C73AF"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="004C73AF"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FC440F" w:rsidRPr="00571B11" w:rsidRDefault="00FC440F" w:rsidP="00175BD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571B11" w:rsidRPr="00571B11" w:rsidRDefault="00571B11" w:rsidP="00571B11">
      <w:pPr>
        <w:pStyle w:val="Paragraphedeliste"/>
        <w:widowControl w:val="0"/>
        <w:numPr>
          <w:ilvl w:val="0"/>
          <w:numId w:val="18"/>
        </w:numPr>
        <w:tabs>
          <w:tab w:val="left" w:pos="939"/>
        </w:tabs>
        <w:spacing w:after="0" w:line="240" w:lineRule="auto"/>
        <w:rPr>
          <w:rFonts w:eastAsia="Times New Roman" w:cs="Arial"/>
          <w:b/>
          <w:u w:val="single"/>
          <w:lang w:eastAsia="fr-FR"/>
        </w:rPr>
      </w:pPr>
      <w:r w:rsidRPr="00571B11">
        <w:rPr>
          <w:rFonts w:eastAsia="Times New Roman" w:cs="Arial"/>
          <w:b/>
          <w:u w:val="single"/>
          <w:lang w:eastAsia="fr-FR"/>
        </w:rPr>
        <w:t>Recherche et acquisition des produits, équipements, matériaux issus du réemploi</w:t>
      </w:r>
      <w:r w:rsidRPr="00571B11">
        <w:rPr>
          <w:rFonts w:eastAsia="Times New Roman" w:cs="Arial"/>
          <w:b/>
          <w:u w:val="single"/>
          <w:lang w:eastAsia="fr-FR"/>
        </w:rPr>
        <w:footnoteReference w:id="1"/>
      </w:r>
      <w:r w:rsidRPr="00571B11">
        <w:rPr>
          <w:rFonts w:eastAsia="Times New Roman" w:cs="Arial"/>
          <w:b/>
          <w:u w:val="single"/>
          <w:lang w:eastAsia="fr-FR"/>
        </w:rPr>
        <w:t xml:space="preserve"> – (5 points) :</w:t>
      </w:r>
    </w:p>
    <w:p w:rsidR="00571B11" w:rsidRPr="00571B11" w:rsidRDefault="00571B11" w:rsidP="00571B11">
      <w:pPr>
        <w:widowControl w:val="0"/>
        <w:tabs>
          <w:tab w:val="left" w:pos="938"/>
          <w:tab w:val="left" w:pos="940"/>
        </w:tabs>
        <w:spacing w:after="0"/>
        <w:ind w:right="338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>Le candidat f</w:t>
      </w:r>
      <w:r w:rsidRPr="00571B11">
        <w:rPr>
          <w:rFonts w:asciiTheme="minorHAnsi" w:eastAsia="Arial" w:hAnsiTheme="minorHAnsi" w:cstheme="minorHAnsi"/>
        </w:rPr>
        <w:t xml:space="preserve">ournir une liste de produits, équipements, matériaux </w:t>
      </w:r>
      <w:r w:rsidRPr="00571B11">
        <w:rPr>
          <w:rFonts w:asciiTheme="minorHAnsi" w:eastAsia="Arial" w:hAnsiTheme="minorHAnsi" w:cstheme="minorHAnsi"/>
          <w:b/>
        </w:rPr>
        <w:t>issus du réemploi</w:t>
      </w:r>
      <w:r w:rsidRPr="00571B11">
        <w:rPr>
          <w:rFonts w:asciiTheme="minorHAnsi" w:eastAsia="Arial" w:hAnsiTheme="minorHAnsi" w:cstheme="minorHAnsi"/>
        </w:rPr>
        <w:t xml:space="preserve"> à mettre en œuvre dans votre </w:t>
      </w:r>
      <w:r>
        <w:rPr>
          <w:rFonts w:asciiTheme="minorHAnsi" w:eastAsia="Arial" w:hAnsiTheme="minorHAnsi" w:cstheme="minorHAnsi"/>
        </w:rPr>
        <w:t>le présent lot</w:t>
      </w:r>
      <w:r w:rsidRPr="00571B11">
        <w:rPr>
          <w:rFonts w:asciiTheme="minorHAnsi" w:eastAsia="Arial" w:hAnsiTheme="minorHAnsi" w:cstheme="minorHAnsi"/>
        </w:rPr>
        <w:t xml:space="preserve"> :    </w:t>
      </w:r>
    </w:p>
    <w:p w:rsidR="00571B11" w:rsidRPr="00571B11" w:rsidRDefault="00571B11" w:rsidP="00571B11">
      <w:pPr>
        <w:widowControl w:val="0"/>
        <w:tabs>
          <w:tab w:val="left" w:pos="938"/>
          <w:tab w:val="left" w:pos="940"/>
        </w:tabs>
        <w:spacing w:after="0"/>
        <w:ind w:right="338"/>
        <w:jc w:val="both"/>
        <w:rPr>
          <w:rFonts w:asciiTheme="minorHAnsi" w:eastAsia="Arial" w:hAnsiTheme="minorHAnsi" w:cstheme="minorHAnsi"/>
        </w:rPr>
      </w:pPr>
    </w:p>
    <w:tbl>
      <w:tblPr>
        <w:tblW w:w="1462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76"/>
        <w:gridCol w:w="1559"/>
        <w:gridCol w:w="2126"/>
        <w:gridCol w:w="2126"/>
        <w:gridCol w:w="1843"/>
        <w:gridCol w:w="2552"/>
        <w:gridCol w:w="1842"/>
      </w:tblGrid>
      <w:tr w:rsidR="00571B11" w:rsidTr="00571B11">
        <w:trPr>
          <w:trHeight w:val="728"/>
        </w:trPr>
        <w:tc>
          <w:tcPr>
            <w:tcW w:w="1296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Catégorie</w:t>
            </w:r>
          </w:p>
        </w:tc>
        <w:tc>
          <w:tcPr>
            <w:tcW w:w="1276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Quantité</w:t>
            </w:r>
          </w:p>
        </w:tc>
        <w:tc>
          <w:tcPr>
            <w:tcW w:w="1559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Unité fonctionnelle</w:t>
            </w:r>
          </w:p>
        </w:tc>
        <w:tc>
          <w:tcPr>
            <w:tcW w:w="2126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 xml:space="preserve">Méthodologie et preuve de </w:t>
            </w:r>
            <w:proofErr w:type="spellStart"/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sourcing</w:t>
            </w:r>
            <w:proofErr w:type="spellEnd"/>
          </w:p>
        </w:tc>
        <w:tc>
          <w:tcPr>
            <w:tcW w:w="2126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Délais approvisionnement</w:t>
            </w:r>
          </w:p>
        </w:tc>
        <w:tc>
          <w:tcPr>
            <w:tcW w:w="1843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Filières identifiées</w:t>
            </w:r>
          </w:p>
        </w:tc>
        <w:tc>
          <w:tcPr>
            <w:tcW w:w="2552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Justificatifs techniques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documentations techniques</w:t>
            </w:r>
          </w:p>
        </w:tc>
        <w:tc>
          <w:tcPr>
            <w:tcW w:w="1842" w:type="dxa"/>
            <w:vAlign w:val="center"/>
          </w:tcPr>
          <w:p w:rsidR="00571B11" w:rsidRP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71B11">
              <w:rPr>
                <w:rFonts w:ascii="Arial" w:eastAsia="Arial" w:hAnsi="Arial" w:cs="Arial"/>
                <w:b/>
                <w:sz w:val="16"/>
                <w:szCs w:val="16"/>
              </w:rPr>
              <w:t>Freins</w:t>
            </w:r>
          </w:p>
        </w:tc>
      </w:tr>
      <w:tr w:rsidR="00571B11" w:rsidTr="00571B11">
        <w:trPr>
          <w:trHeight w:val="478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  <w:tr w:rsidR="00571B11" w:rsidTr="00571B11">
        <w:trPr>
          <w:trHeight w:val="489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  <w:tr w:rsidR="00571B11" w:rsidTr="00571B11">
        <w:trPr>
          <w:trHeight w:val="489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  <w:tr w:rsidR="00571B11" w:rsidTr="00571B11">
        <w:trPr>
          <w:trHeight w:val="489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  <w:tr w:rsidR="00571B11" w:rsidTr="00571B11">
        <w:trPr>
          <w:trHeight w:val="489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  <w:tr w:rsidR="00571B11" w:rsidTr="00571B11">
        <w:trPr>
          <w:trHeight w:val="478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  <w:tr w:rsidR="00571B11" w:rsidTr="00571B11">
        <w:trPr>
          <w:trHeight w:val="489"/>
        </w:trPr>
        <w:tc>
          <w:tcPr>
            <w:tcW w:w="129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571B11" w:rsidRDefault="00571B11" w:rsidP="00571B11">
            <w:pPr>
              <w:widowControl w:val="0"/>
              <w:tabs>
                <w:tab w:val="left" w:pos="938"/>
                <w:tab w:val="left" w:pos="940"/>
              </w:tabs>
              <w:ind w:right="338"/>
              <w:jc w:val="center"/>
              <w:rPr>
                <w:rFonts w:ascii="Arial" w:eastAsia="Arial" w:hAnsi="Arial" w:cs="Arial"/>
              </w:rPr>
            </w:pPr>
          </w:p>
        </w:tc>
      </w:tr>
    </w:tbl>
    <w:p w:rsidR="00571B11" w:rsidRPr="00571B11" w:rsidRDefault="00571B11" w:rsidP="00571B11">
      <w:pPr>
        <w:widowControl w:val="0"/>
        <w:tabs>
          <w:tab w:val="left" w:pos="938"/>
          <w:tab w:val="left" w:pos="940"/>
        </w:tabs>
        <w:spacing w:after="0"/>
        <w:ind w:right="338"/>
        <w:jc w:val="both"/>
        <w:rPr>
          <w:rFonts w:eastAsia="Arial" w:cs="Calibri"/>
          <w:b/>
        </w:rPr>
      </w:pPr>
    </w:p>
    <w:p w:rsidR="00571B11" w:rsidRPr="00571B11" w:rsidRDefault="00571B11" w:rsidP="00571B11">
      <w:pPr>
        <w:numPr>
          <w:ilvl w:val="0"/>
          <w:numId w:val="20"/>
        </w:numPr>
        <w:spacing w:after="0" w:line="240" w:lineRule="auto"/>
        <w:jc w:val="both"/>
        <w:rPr>
          <w:rFonts w:eastAsia="Arial" w:cs="Calibri"/>
          <w:b/>
        </w:rPr>
      </w:pPr>
      <w:r w:rsidRPr="00571B11">
        <w:rPr>
          <w:rFonts w:eastAsia="Arial" w:cs="Calibri"/>
          <w:b/>
          <w:u w:val="single"/>
        </w:rPr>
        <w:t>Vous devez compléter chaque ligne/colonne du tableau ci-dessous avec les produits, équipements, matériaux issus du réemploi que vous identifiés pertinent de mettre en œuvre dans le projet, ceux-ci devront être conformes au DCE.</w:t>
      </w:r>
    </w:p>
    <w:p w:rsidR="00571B11" w:rsidRPr="00571B11" w:rsidRDefault="00571B11" w:rsidP="00571B11">
      <w:pPr>
        <w:numPr>
          <w:ilvl w:val="0"/>
          <w:numId w:val="20"/>
        </w:numPr>
        <w:spacing w:after="0" w:line="240" w:lineRule="auto"/>
        <w:jc w:val="both"/>
        <w:rPr>
          <w:rFonts w:eastAsia="Arial" w:cs="Calibri"/>
          <w:b/>
        </w:rPr>
      </w:pPr>
      <w:r w:rsidRPr="00571B11">
        <w:rPr>
          <w:rFonts w:eastAsia="Arial" w:cs="Calibri"/>
          <w:b/>
          <w:u w:val="single"/>
        </w:rPr>
        <w:t xml:space="preserve">Vous devez intégrer des preuves de recherche (mail/fiche technique/devis). </w:t>
      </w:r>
    </w:p>
    <w:p w:rsidR="00571B11" w:rsidRPr="00571B11" w:rsidRDefault="00571B11" w:rsidP="00571B11">
      <w:pPr>
        <w:widowControl w:val="0"/>
        <w:tabs>
          <w:tab w:val="left" w:pos="939"/>
        </w:tabs>
        <w:spacing w:after="0" w:line="240" w:lineRule="auto"/>
        <w:rPr>
          <w:rFonts w:eastAsia="Arial" w:cs="Calibri"/>
          <w:b/>
        </w:rPr>
      </w:pPr>
      <w:r w:rsidRPr="00571B11">
        <w:rPr>
          <w:rFonts w:eastAsia="Arial" w:cs="Calibri"/>
          <w:b/>
          <w:u w:val="single"/>
        </w:rPr>
        <w:t xml:space="preserve">Pour vous aider dans cette enquête vous pouvez vous appuyer sur les annexes </w:t>
      </w:r>
      <w:r w:rsidR="001F6F0B" w:rsidRPr="006F47C0">
        <w:rPr>
          <w:rFonts w:eastAsia="Arial" w:cs="Calibri"/>
          <w:b/>
          <w:u w:val="single"/>
        </w:rPr>
        <w:t>1.1, 1.2, 1.3 et 1.7 du CCAP</w:t>
      </w:r>
      <w:r w:rsidRPr="00571B11">
        <w:rPr>
          <w:rFonts w:eastAsia="Arial" w:cs="Calibri"/>
          <w:b/>
          <w:u w:val="single"/>
        </w:rPr>
        <w:t>.</w:t>
      </w:r>
    </w:p>
    <w:p w:rsidR="00571B11" w:rsidRDefault="00571B11" w:rsidP="00571B11">
      <w:pPr>
        <w:widowControl w:val="0"/>
        <w:tabs>
          <w:tab w:val="left" w:pos="939"/>
        </w:tabs>
        <w:spacing w:after="0" w:line="240" w:lineRule="auto"/>
        <w:rPr>
          <w:rFonts w:ascii="Arial" w:eastAsia="Arial" w:hAnsi="Arial" w:cs="Arial"/>
        </w:rPr>
        <w:sectPr w:rsidR="00571B11" w:rsidSect="00571B11">
          <w:pgSz w:w="16838" w:h="11906" w:orient="landscape"/>
          <w:pgMar w:top="1418" w:right="1418" w:bottom="1418" w:left="1418" w:header="709" w:footer="176" w:gutter="0"/>
          <w:cols w:space="708"/>
          <w:docGrid w:linePitch="360"/>
        </w:sectPr>
      </w:pPr>
    </w:p>
    <w:p w:rsidR="002D5FA6" w:rsidRDefault="00571B11" w:rsidP="00571B11">
      <w:pPr>
        <w:widowControl w:val="0"/>
        <w:numPr>
          <w:ilvl w:val="0"/>
          <w:numId w:val="17"/>
        </w:numPr>
        <w:tabs>
          <w:tab w:val="left" w:pos="939"/>
        </w:tabs>
        <w:spacing w:after="0" w:line="240" w:lineRule="auto"/>
        <w:rPr>
          <w:rFonts w:eastAsia="Times New Roman" w:cs="Arial"/>
          <w:b/>
          <w:u w:val="single"/>
          <w:lang w:eastAsia="fr-FR"/>
        </w:rPr>
      </w:pPr>
      <w:r w:rsidRPr="00571B11">
        <w:rPr>
          <w:rFonts w:eastAsia="Times New Roman" w:cs="Arial"/>
          <w:b/>
          <w:u w:val="single"/>
          <w:lang w:eastAsia="fr-FR"/>
        </w:rPr>
        <w:lastRenderedPageBreak/>
        <w:t xml:space="preserve">Méthodologie de réduction et de </w:t>
      </w:r>
      <w:r w:rsidR="006549CC">
        <w:rPr>
          <w:rFonts w:eastAsia="Times New Roman" w:cs="Arial"/>
          <w:b/>
          <w:u w:val="single"/>
          <w:lang w:eastAsia="fr-FR"/>
        </w:rPr>
        <w:t>gestion des déchets (5 points) :</w:t>
      </w:r>
    </w:p>
    <w:p w:rsidR="00571B11" w:rsidRPr="006549CC" w:rsidRDefault="00571B11" w:rsidP="00571B11">
      <w:pPr>
        <w:widowControl w:val="0"/>
        <w:tabs>
          <w:tab w:val="left" w:pos="939"/>
        </w:tabs>
        <w:spacing w:after="0" w:line="240" w:lineRule="auto"/>
        <w:rPr>
          <w:rFonts w:eastAsia="Times New Roman" w:cs="Calibri"/>
          <w:b/>
          <w:u w:val="single"/>
          <w:lang w:eastAsia="fr-FR"/>
        </w:rPr>
      </w:pPr>
    </w:p>
    <w:p w:rsidR="006549CC" w:rsidRPr="006549CC" w:rsidRDefault="006549CC" w:rsidP="006549CC">
      <w:pPr>
        <w:spacing w:after="0" w:line="240" w:lineRule="auto"/>
        <w:jc w:val="both"/>
        <w:rPr>
          <w:rFonts w:eastAsia="Arial" w:cs="Calibri"/>
          <w:b/>
        </w:rPr>
      </w:pPr>
      <w:r w:rsidRPr="006549CC">
        <w:rPr>
          <w:rFonts w:eastAsia="Arial" w:cs="Calibri"/>
          <w:b/>
        </w:rPr>
        <w:t xml:space="preserve">En respectant la trame du SOGEPEMD communiqué dans le CCAP, </w:t>
      </w:r>
      <w:r>
        <w:rPr>
          <w:rFonts w:eastAsia="Arial" w:cs="Calibri"/>
          <w:b/>
        </w:rPr>
        <w:t>le candidat produit</w:t>
      </w:r>
      <w:r w:rsidRPr="006549CC">
        <w:rPr>
          <w:rFonts w:eastAsia="Arial" w:cs="Calibri"/>
          <w:b/>
        </w:rPr>
        <w:t xml:space="preserve"> un SOGEPEMD décrivant </w:t>
      </w:r>
      <w:r>
        <w:rPr>
          <w:rFonts w:eastAsia="Arial" w:cs="Calibri"/>
          <w:b/>
        </w:rPr>
        <w:t>sa</w:t>
      </w:r>
      <w:r w:rsidRPr="006549CC">
        <w:rPr>
          <w:rFonts w:eastAsia="Arial" w:cs="Calibri"/>
          <w:b/>
        </w:rPr>
        <w:t xml:space="preserve"> gestion des flux de produits, équipements, matériaux et déchets produits par </w:t>
      </w:r>
      <w:r>
        <w:rPr>
          <w:rFonts w:eastAsia="Arial" w:cs="Calibri"/>
          <w:b/>
        </w:rPr>
        <w:t>ses activité</w:t>
      </w:r>
      <w:r w:rsidRPr="006549CC">
        <w:rPr>
          <w:rFonts w:eastAsia="Arial" w:cs="Calibri"/>
          <w:b/>
        </w:rPr>
        <w:t xml:space="preserve">s : </w:t>
      </w:r>
    </w:p>
    <w:p w:rsidR="006549CC" w:rsidRPr="006549CC" w:rsidRDefault="006549CC" w:rsidP="006549CC">
      <w:pPr>
        <w:spacing w:after="0" w:line="240" w:lineRule="auto"/>
        <w:jc w:val="both"/>
        <w:rPr>
          <w:rFonts w:eastAsia="Arial" w:cs="Calibri"/>
          <w:b/>
        </w:rPr>
      </w:pPr>
    </w:p>
    <w:p w:rsidR="006549CC" w:rsidRPr="006549CC" w:rsidRDefault="006549CC" w:rsidP="006549CC">
      <w:pPr>
        <w:numPr>
          <w:ilvl w:val="0"/>
          <w:numId w:val="21"/>
        </w:numPr>
        <w:spacing w:after="0" w:line="240" w:lineRule="auto"/>
        <w:jc w:val="both"/>
        <w:rPr>
          <w:rFonts w:eastAsia="Arial" w:cs="Calibri"/>
        </w:rPr>
      </w:pPr>
      <w:r w:rsidRPr="006549CC">
        <w:rPr>
          <w:rFonts w:eastAsia="Arial" w:cs="Calibri"/>
        </w:rPr>
        <w:t xml:space="preserve">Préciser votre engagement sur un taux global de </w:t>
      </w:r>
      <w:r w:rsidRPr="006549CC">
        <w:rPr>
          <w:rFonts w:eastAsia="Arial" w:cs="Calibri"/>
          <w:b/>
          <w:u w:val="single"/>
        </w:rPr>
        <w:t>recyclage matière</w:t>
      </w:r>
      <w:r w:rsidRPr="006549CC">
        <w:rPr>
          <w:rFonts w:eastAsia="Arial" w:cs="Calibri"/>
          <w:b/>
          <w:u w:val="single"/>
          <w:vertAlign w:val="superscript"/>
        </w:rPr>
        <w:footnoteReference w:id="2"/>
      </w:r>
      <w:r w:rsidRPr="006549CC">
        <w:rPr>
          <w:rFonts w:eastAsia="Arial" w:cs="Calibri"/>
        </w:rPr>
        <w:t xml:space="preserve"> visé (supérieur ou égal à 85%), le </w:t>
      </w:r>
      <w:r w:rsidRPr="006549CC">
        <w:rPr>
          <w:rFonts w:eastAsia="Arial" w:cs="Calibri"/>
          <w:b/>
        </w:rPr>
        <w:t>taux de recyclage visés par flux générés</w:t>
      </w:r>
      <w:r w:rsidRPr="006549CC">
        <w:rPr>
          <w:rFonts w:eastAsia="Arial" w:cs="Calibri"/>
        </w:rPr>
        <w:t xml:space="preserve">, les </w:t>
      </w:r>
      <w:r w:rsidRPr="006549CC">
        <w:rPr>
          <w:rFonts w:eastAsia="Arial" w:cs="Calibri"/>
          <w:b/>
        </w:rPr>
        <w:t>quantitatifs de déchets par catégorie générés</w:t>
      </w:r>
      <w:r w:rsidRPr="006549CC">
        <w:rPr>
          <w:rFonts w:eastAsia="Arial" w:cs="Calibri"/>
        </w:rPr>
        <w:t xml:space="preserve"> et les </w:t>
      </w:r>
      <w:r w:rsidRPr="006549CC">
        <w:rPr>
          <w:rFonts w:eastAsia="Arial" w:cs="Calibri"/>
          <w:b/>
        </w:rPr>
        <w:t>méthodologies</w:t>
      </w:r>
      <w:r w:rsidRPr="006549CC">
        <w:rPr>
          <w:rFonts w:eastAsia="Arial" w:cs="Calibri"/>
        </w:rPr>
        <w:t xml:space="preserve"> mises en place (outils, partenariats ; formation) </w:t>
      </w:r>
      <w:r w:rsidRPr="006549CC">
        <w:rPr>
          <w:rFonts w:eastAsia="Arial" w:cs="Calibri"/>
          <w:b/>
        </w:rPr>
        <w:t xml:space="preserve">pour prévenir, réduire, trier et valoriser les flux générés à la source </w:t>
      </w:r>
      <w:r w:rsidRPr="006549CC">
        <w:rPr>
          <w:rFonts w:eastAsia="Arial" w:cs="Calibri"/>
        </w:rPr>
        <w:t xml:space="preserve">; </w:t>
      </w:r>
    </w:p>
    <w:p w:rsidR="006549CC" w:rsidRDefault="006549CC" w:rsidP="006549CC">
      <w:pPr>
        <w:numPr>
          <w:ilvl w:val="0"/>
          <w:numId w:val="21"/>
        </w:numPr>
        <w:spacing w:after="0" w:line="240" w:lineRule="auto"/>
        <w:jc w:val="both"/>
        <w:rPr>
          <w:rFonts w:eastAsia="Arial" w:cs="Calibri"/>
        </w:rPr>
      </w:pPr>
      <w:r w:rsidRPr="006549CC">
        <w:rPr>
          <w:rFonts w:eastAsia="Arial" w:cs="Calibri"/>
        </w:rPr>
        <w:t xml:space="preserve">Fournir les </w:t>
      </w:r>
      <w:r w:rsidRPr="006549CC">
        <w:rPr>
          <w:rFonts w:eastAsia="Arial" w:cs="Calibri"/>
          <w:b/>
        </w:rPr>
        <w:t>structures de traitement</w:t>
      </w:r>
      <w:r w:rsidRPr="006549CC">
        <w:rPr>
          <w:rFonts w:eastAsia="Arial" w:cs="Calibri"/>
        </w:rPr>
        <w:t xml:space="preserve"> pressenties (</w:t>
      </w:r>
      <w:r w:rsidRPr="006549CC">
        <w:rPr>
          <w:rFonts w:eastAsia="Arial" w:cs="Calibri"/>
          <w:b/>
        </w:rPr>
        <w:t>nom, localisation, engagement % de valorisation par flux</w:t>
      </w:r>
      <w:r w:rsidRPr="006549CC">
        <w:rPr>
          <w:rFonts w:eastAsia="Arial" w:cs="Calibri"/>
        </w:rPr>
        <w:t xml:space="preserve"> (recyclage, valorisation </w:t>
      </w:r>
      <w:proofErr w:type="gramStart"/>
      <w:r w:rsidRPr="006549CC">
        <w:rPr>
          <w:rFonts w:eastAsia="Arial" w:cs="Calibri"/>
        </w:rPr>
        <w:t>énergétique)  ;</w:t>
      </w:r>
      <w:proofErr w:type="gramEnd"/>
      <w:r w:rsidRPr="006549CC">
        <w:rPr>
          <w:rFonts w:eastAsia="Arial" w:cs="Calibri"/>
        </w:rPr>
        <w:t xml:space="preserve">  </w:t>
      </w:r>
    </w:p>
    <w:p w:rsidR="006549CC" w:rsidRPr="006549CC" w:rsidRDefault="006549CC" w:rsidP="006549CC">
      <w:pPr>
        <w:numPr>
          <w:ilvl w:val="0"/>
          <w:numId w:val="21"/>
        </w:numPr>
        <w:spacing w:after="0" w:line="240" w:lineRule="auto"/>
        <w:jc w:val="both"/>
        <w:rPr>
          <w:rFonts w:eastAsia="Arial" w:cs="Calibri"/>
        </w:rPr>
      </w:pPr>
      <w:r w:rsidRPr="006549CC">
        <w:rPr>
          <w:rFonts w:eastAsia="Arial" w:cs="Calibri"/>
        </w:rPr>
        <w:t>Préciser la méthodologie de traçabilité pressentie (</w:t>
      </w:r>
      <w:r w:rsidRPr="006549CC">
        <w:rPr>
          <w:rFonts w:eastAsia="Arial" w:cs="Calibri"/>
          <w:b/>
        </w:rPr>
        <w:t>outils de suivi des flux sortant, suivi vers l’exutoire final</w:t>
      </w:r>
      <w:r w:rsidRPr="006549CC">
        <w:rPr>
          <w:rFonts w:eastAsia="Arial" w:cs="Calibri"/>
        </w:rPr>
        <w:t>).</w:t>
      </w:r>
    </w:p>
    <w:p w:rsidR="006549CC" w:rsidRPr="006549CC" w:rsidRDefault="006549CC" w:rsidP="00571B11">
      <w:pPr>
        <w:widowControl w:val="0"/>
        <w:tabs>
          <w:tab w:val="left" w:pos="939"/>
        </w:tabs>
        <w:spacing w:after="0" w:line="240" w:lineRule="auto"/>
        <w:rPr>
          <w:rFonts w:eastAsia="Times New Roman" w:cs="Calibri"/>
          <w:b/>
          <w:u w:val="single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 w:rsidR="006E0D7E">
      <w:t>UI202</w:t>
    </w:r>
    <w:r w:rsidR="0099501F">
      <w:t>5022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9501F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9501F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  <w:footnote w:id="1">
    <w:p w:rsidR="00571B11" w:rsidRDefault="00571B11" w:rsidP="00571B11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Toute opération pour laquelle des produits, équipements, matériaux sont utilisés de nouveau, ceux-ci peuvent être issus de filières de reconditionnement, de chantier de déconstruction/rénovation, de stocks dormants, déclassés… </w:t>
      </w:r>
    </w:p>
  </w:footnote>
  <w:footnote w:id="2">
    <w:p w:rsidR="006549CC" w:rsidRDefault="006549CC" w:rsidP="006549CC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Pour rappel, le recyclage matière est toute opération de valorisation pour laquelle les déchets sont retraités en substances, matières ou produits (inclus la valorisation organique/exclus le remblai de carrière).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4CE74DB"/>
    <w:multiLevelType w:val="multilevel"/>
    <w:tmpl w:val="7D5EF7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DE794D"/>
    <w:multiLevelType w:val="multilevel"/>
    <w:tmpl w:val="A83CA8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F780093"/>
    <w:multiLevelType w:val="multilevel"/>
    <w:tmpl w:val="526ED1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A1B0224"/>
    <w:multiLevelType w:val="hybridMultilevel"/>
    <w:tmpl w:val="570CDB32"/>
    <w:lvl w:ilvl="0" w:tplc="7F0675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156427"/>
    <w:multiLevelType w:val="multilevel"/>
    <w:tmpl w:val="EC7013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6"/>
  </w:num>
  <w:num w:numId="4">
    <w:abstractNumId w:val="12"/>
  </w:num>
  <w:num w:numId="5">
    <w:abstractNumId w:val="8"/>
  </w:num>
  <w:num w:numId="6">
    <w:abstractNumId w:val="15"/>
  </w:num>
  <w:num w:numId="7">
    <w:abstractNumId w:val="2"/>
  </w:num>
  <w:num w:numId="8">
    <w:abstractNumId w:val="13"/>
  </w:num>
  <w:num w:numId="9">
    <w:abstractNumId w:val="10"/>
  </w:num>
  <w:num w:numId="10">
    <w:abstractNumId w:val="5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4"/>
  </w:num>
  <w:num w:numId="13">
    <w:abstractNumId w:val="7"/>
  </w:num>
  <w:num w:numId="14">
    <w:abstractNumId w:val="18"/>
  </w:num>
  <w:num w:numId="15">
    <w:abstractNumId w:val="3"/>
  </w:num>
  <w:num w:numId="16">
    <w:abstractNumId w:val="9"/>
  </w:num>
  <w:num w:numId="17">
    <w:abstractNumId w:val="1"/>
  </w:num>
  <w:num w:numId="18">
    <w:abstractNumId w:val="14"/>
  </w:num>
  <w:num w:numId="19">
    <w:abstractNumId w:val="6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57E61"/>
    <w:rsid w:val="0006312D"/>
    <w:rsid w:val="00071E00"/>
    <w:rsid w:val="00094F0B"/>
    <w:rsid w:val="000B2A02"/>
    <w:rsid w:val="000C60FB"/>
    <w:rsid w:val="00101E29"/>
    <w:rsid w:val="0011137A"/>
    <w:rsid w:val="001138DF"/>
    <w:rsid w:val="00127544"/>
    <w:rsid w:val="001334A2"/>
    <w:rsid w:val="0014051C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C61D4"/>
    <w:rsid w:val="001D6B19"/>
    <w:rsid w:val="001E6F6F"/>
    <w:rsid w:val="001F6F0B"/>
    <w:rsid w:val="00215314"/>
    <w:rsid w:val="002167D5"/>
    <w:rsid w:val="002255BC"/>
    <w:rsid w:val="0023173E"/>
    <w:rsid w:val="00257B68"/>
    <w:rsid w:val="002634EB"/>
    <w:rsid w:val="00272E97"/>
    <w:rsid w:val="00274EA2"/>
    <w:rsid w:val="002A49CA"/>
    <w:rsid w:val="002A69EC"/>
    <w:rsid w:val="002B63B2"/>
    <w:rsid w:val="002B6E22"/>
    <w:rsid w:val="002C536D"/>
    <w:rsid w:val="002D5FA6"/>
    <w:rsid w:val="002E3527"/>
    <w:rsid w:val="002E4936"/>
    <w:rsid w:val="002F6993"/>
    <w:rsid w:val="002F7D2E"/>
    <w:rsid w:val="003101C7"/>
    <w:rsid w:val="003221ED"/>
    <w:rsid w:val="00326234"/>
    <w:rsid w:val="00341A21"/>
    <w:rsid w:val="00344C08"/>
    <w:rsid w:val="003501CF"/>
    <w:rsid w:val="003504F5"/>
    <w:rsid w:val="00387912"/>
    <w:rsid w:val="003A5116"/>
    <w:rsid w:val="003B0432"/>
    <w:rsid w:val="003B0A06"/>
    <w:rsid w:val="003C274F"/>
    <w:rsid w:val="003D2186"/>
    <w:rsid w:val="003D5FE8"/>
    <w:rsid w:val="003E05A9"/>
    <w:rsid w:val="003F2E99"/>
    <w:rsid w:val="00412771"/>
    <w:rsid w:val="00414B16"/>
    <w:rsid w:val="004171E7"/>
    <w:rsid w:val="00453524"/>
    <w:rsid w:val="00462FA5"/>
    <w:rsid w:val="004708DA"/>
    <w:rsid w:val="00474BE4"/>
    <w:rsid w:val="00491C4C"/>
    <w:rsid w:val="004953BC"/>
    <w:rsid w:val="004A0744"/>
    <w:rsid w:val="004A10E2"/>
    <w:rsid w:val="004B4EFE"/>
    <w:rsid w:val="004C4652"/>
    <w:rsid w:val="004C73AF"/>
    <w:rsid w:val="004F1749"/>
    <w:rsid w:val="00510765"/>
    <w:rsid w:val="005242D9"/>
    <w:rsid w:val="005324C2"/>
    <w:rsid w:val="005328BB"/>
    <w:rsid w:val="00533145"/>
    <w:rsid w:val="0053359E"/>
    <w:rsid w:val="005538C9"/>
    <w:rsid w:val="00555925"/>
    <w:rsid w:val="00564A04"/>
    <w:rsid w:val="00571B11"/>
    <w:rsid w:val="005901EC"/>
    <w:rsid w:val="00597BFE"/>
    <w:rsid w:val="005C5BBB"/>
    <w:rsid w:val="005D4CF8"/>
    <w:rsid w:val="005F6698"/>
    <w:rsid w:val="0060434A"/>
    <w:rsid w:val="00607CCD"/>
    <w:rsid w:val="00613119"/>
    <w:rsid w:val="0061672C"/>
    <w:rsid w:val="006214FD"/>
    <w:rsid w:val="00631DBC"/>
    <w:rsid w:val="00642E4C"/>
    <w:rsid w:val="006549CC"/>
    <w:rsid w:val="006645EF"/>
    <w:rsid w:val="006777E9"/>
    <w:rsid w:val="0069205F"/>
    <w:rsid w:val="00692E0A"/>
    <w:rsid w:val="00696B0F"/>
    <w:rsid w:val="0069724A"/>
    <w:rsid w:val="006D7279"/>
    <w:rsid w:val="006D7BC2"/>
    <w:rsid w:val="006D7DDB"/>
    <w:rsid w:val="006E0D7E"/>
    <w:rsid w:val="00711B43"/>
    <w:rsid w:val="00715F5F"/>
    <w:rsid w:val="007310BB"/>
    <w:rsid w:val="00752B29"/>
    <w:rsid w:val="00781140"/>
    <w:rsid w:val="00781195"/>
    <w:rsid w:val="007825C4"/>
    <w:rsid w:val="007A1329"/>
    <w:rsid w:val="007B2986"/>
    <w:rsid w:val="007B6064"/>
    <w:rsid w:val="007D1982"/>
    <w:rsid w:val="007D27D6"/>
    <w:rsid w:val="007D626D"/>
    <w:rsid w:val="007E3C5B"/>
    <w:rsid w:val="00804F3B"/>
    <w:rsid w:val="0083495E"/>
    <w:rsid w:val="00841CE5"/>
    <w:rsid w:val="008723ED"/>
    <w:rsid w:val="00876716"/>
    <w:rsid w:val="00892C83"/>
    <w:rsid w:val="008A5673"/>
    <w:rsid w:val="009003A3"/>
    <w:rsid w:val="00902AB5"/>
    <w:rsid w:val="00913115"/>
    <w:rsid w:val="00920F26"/>
    <w:rsid w:val="0092453C"/>
    <w:rsid w:val="009248FC"/>
    <w:rsid w:val="00926E15"/>
    <w:rsid w:val="00930ACE"/>
    <w:rsid w:val="00932166"/>
    <w:rsid w:val="00945437"/>
    <w:rsid w:val="009576AF"/>
    <w:rsid w:val="00971508"/>
    <w:rsid w:val="009728D0"/>
    <w:rsid w:val="00986B17"/>
    <w:rsid w:val="0099501F"/>
    <w:rsid w:val="009978EE"/>
    <w:rsid w:val="009B092E"/>
    <w:rsid w:val="009C1CF9"/>
    <w:rsid w:val="009C3F87"/>
    <w:rsid w:val="009E64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E32DF"/>
    <w:rsid w:val="00AF4E64"/>
    <w:rsid w:val="00AF6999"/>
    <w:rsid w:val="00B06359"/>
    <w:rsid w:val="00B318AF"/>
    <w:rsid w:val="00B50B9F"/>
    <w:rsid w:val="00B53215"/>
    <w:rsid w:val="00B73402"/>
    <w:rsid w:val="00B736F0"/>
    <w:rsid w:val="00B80F5D"/>
    <w:rsid w:val="00B824BF"/>
    <w:rsid w:val="00B84B1B"/>
    <w:rsid w:val="00B92C53"/>
    <w:rsid w:val="00B96FF1"/>
    <w:rsid w:val="00BB2B5A"/>
    <w:rsid w:val="00BB3106"/>
    <w:rsid w:val="00BB6AF5"/>
    <w:rsid w:val="00BF6E2E"/>
    <w:rsid w:val="00C01E3F"/>
    <w:rsid w:val="00C1189F"/>
    <w:rsid w:val="00C54038"/>
    <w:rsid w:val="00C66A16"/>
    <w:rsid w:val="00CA3D34"/>
    <w:rsid w:val="00CA6B5C"/>
    <w:rsid w:val="00D16BC7"/>
    <w:rsid w:val="00D172F4"/>
    <w:rsid w:val="00D328C5"/>
    <w:rsid w:val="00D534B8"/>
    <w:rsid w:val="00D732D2"/>
    <w:rsid w:val="00D905C0"/>
    <w:rsid w:val="00D9067F"/>
    <w:rsid w:val="00DB0438"/>
    <w:rsid w:val="00DC1A77"/>
    <w:rsid w:val="00E1461B"/>
    <w:rsid w:val="00E3092D"/>
    <w:rsid w:val="00E45466"/>
    <w:rsid w:val="00E55782"/>
    <w:rsid w:val="00E73BB6"/>
    <w:rsid w:val="00E740E6"/>
    <w:rsid w:val="00E868BC"/>
    <w:rsid w:val="00EA0C85"/>
    <w:rsid w:val="00EA7F09"/>
    <w:rsid w:val="00EB08DC"/>
    <w:rsid w:val="00EB1D79"/>
    <w:rsid w:val="00EB5FE5"/>
    <w:rsid w:val="00EC1E42"/>
    <w:rsid w:val="00EC3325"/>
    <w:rsid w:val="00EC742F"/>
    <w:rsid w:val="00EF1B79"/>
    <w:rsid w:val="00F05C4E"/>
    <w:rsid w:val="00F061AF"/>
    <w:rsid w:val="00F1332C"/>
    <w:rsid w:val="00F20EEE"/>
    <w:rsid w:val="00F23863"/>
    <w:rsid w:val="00F3154F"/>
    <w:rsid w:val="00F51703"/>
    <w:rsid w:val="00F7556E"/>
    <w:rsid w:val="00F9706A"/>
    <w:rsid w:val="00FB76B7"/>
    <w:rsid w:val="00FC032C"/>
    <w:rsid w:val="00FC440F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6CC7957A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C0949F-29B7-4C2A-BD46-7D1B7595CDD9}">
  <ds:schemaRefs>
    <ds:schemaRef ds:uri="http://www.w3.org/XML/1998/namespace"/>
    <ds:schemaRef ds:uri="http://purl.org/dc/elements/1.1/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d465dfa5-6476-4c8a-968e-a51dad02cd5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B5041C9-2CB3-40A8-A1FC-CC6E7B9C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1104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7167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DELVIT ARTHUR (CPAM HAUTE-GARONNE)</cp:lastModifiedBy>
  <cp:revision>4</cp:revision>
  <dcterms:created xsi:type="dcterms:W3CDTF">2025-05-06T15:31:00Z</dcterms:created>
  <dcterms:modified xsi:type="dcterms:W3CDTF">2025-07-18T09:46:00Z</dcterms:modified>
</cp:coreProperties>
</file>